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AF63D" w14:textId="05E632CC" w:rsidR="00EF0D64" w:rsidRPr="00FA3E70" w:rsidRDefault="00EF0D64" w:rsidP="00EF0D64">
      <w:pPr>
        <w:rPr>
          <w:b/>
          <w:bCs/>
          <w:sz w:val="28"/>
          <w:szCs w:val="28"/>
        </w:rPr>
      </w:pPr>
    </w:p>
    <w:p w14:paraId="4F147E3F" w14:textId="1BF9995A" w:rsidR="00264907" w:rsidRPr="001C0569" w:rsidRDefault="00EF0D64" w:rsidP="00FD52B7">
      <w:pPr>
        <w:spacing w:line="259" w:lineRule="auto"/>
        <w:rPr>
          <w:b/>
          <w:bCs/>
          <w:sz w:val="28"/>
          <w:szCs w:val="28"/>
        </w:rPr>
      </w:pPr>
      <w:r w:rsidRPr="00FA3E70">
        <w:rPr>
          <w:b/>
          <w:bCs/>
          <w:color w:val="FF0000"/>
          <w:sz w:val="28"/>
          <w:szCs w:val="28"/>
        </w:rPr>
        <w:t>Goat and Sheep producer</w:t>
      </w:r>
      <w:r w:rsidR="00552025">
        <w:rPr>
          <w:b/>
          <w:bCs/>
          <w:color w:val="FF0000"/>
          <w:sz w:val="28"/>
          <w:szCs w:val="28"/>
        </w:rPr>
        <w:t>:</w:t>
      </w:r>
    </w:p>
    <w:p w14:paraId="484F273F" w14:textId="253A77D9" w:rsidR="008737BD" w:rsidRPr="001C0569" w:rsidRDefault="00FD52B7" w:rsidP="00FD52B7">
      <w:pPr>
        <w:spacing w:line="259" w:lineRule="auto"/>
        <w:rPr>
          <w:b/>
          <w:bCs/>
          <w:sz w:val="28"/>
          <w:szCs w:val="28"/>
        </w:rPr>
      </w:pPr>
      <w:r w:rsidRPr="001C0569">
        <w:rPr>
          <w:b/>
          <w:bCs/>
          <w:color w:val="00B050"/>
          <w:sz w:val="28"/>
          <w:szCs w:val="28"/>
        </w:rPr>
        <w:t>FARMATAN</w:t>
      </w:r>
      <w:r w:rsidRPr="001C0569">
        <w:rPr>
          <w:b/>
          <w:bCs/>
          <w:sz w:val="28"/>
          <w:szCs w:val="28"/>
        </w:rPr>
        <w:t xml:space="preserve"> is nature’s answer to scours. It’s produced naturally from Sweet Chestnut Tannin. </w:t>
      </w:r>
      <w:r w:rsidRPr="001C0569">
        <w:rPr>
          <w:b/>
          <w:bCs/>
          <w:color w:val="00B050"/>
          <w:sz w:val="28"/>
          <w:szCs w:val="28"/>
        </w:rPr>
        <w:t>FARMATAN</w:t>
      </w:r>
      <w:r w:rsidRPr="001C0569">
        <w:rPr>
          <w:b/>
          <w:bCs/>
          <w:sz w:val="28"/>
          <w:szCs w:val="28"/>
        </w:rPr>
        <w:t xml:space="preserve"> can reduce the pathogen load that causes common scours in</w:t>
      </w:r>
      <w:r w:rsidR="00417A32" w:rsidRPr="001C0569">
        <w:rPr>
          <w:b/>
          <w:bCs/>
          <w:sz w:val="28"/>
          <w:szCs w:val="28"/>
        </w:rPr>
        <w:t xml:space="preserve">cluding cocci in </w:t>
      </w:r>
      <w:r w:rsidRPr="001C0569">
        <w:rPr>
          <w:b/>
          <w:bCs/>
          <w:sz w:val="28"/>
          <w:szCs w:val="28"/>
        </w:rPr>
        <w:t>young an</w:t>
      </w:r>
      <w:r w:rsidR="00417A32" w:rsidRPr="001C0569">
        <w:rPr>
          <w:b/>
          <w:bCs/>
          <w:sz w:val="28"/>
          <w:szCs w:val="28"/>
        </w:rPr>
        <w:t>d mature animals</w:t>
      </w:r>
      <w:r w:rsidRPr="001C0569">
        <w:rPr>
          <w:b/>
          <w:bCs/>
          <w:sz w:val="28"/>
          <w:szCs w:val="28"/>
        </w:rPr>
        <w:t xml:space="preserve"> by protecting the lining of the gut. It has been used for many years in Europe and has had great impact in the USA over the last 7 years.</w:t>
      </w:r>
    </w:p>
    <w:p w14:paraId="62E3874D" w14:textId="05584E85" w:rsidR="000D2611" w:rsidRPr="000D2611" w:rsidRDefault="000D2611" w:rsidP="000D2611">
      <w:pPr>
        <w:spacing w:line="256" w:lineRule="auto"/>
        <w:rPr>
          <w:b/>
          <w:bCs/>
          <w:sz w:val="28"/>
          <w:szCs w:val="28"/>
        </w:rPr>
      </w:pPr>
      <w:r w:rsidRPr="000D2611">
        <w:rPr>
          <w:b/>
          <w:bCs/>
          <w:sz w:val="28"/>
          <w:szCs w:val="28"/>
        </w:rPr>
        <w:t xml:space="preserve">It is also very good for the </w:t>
      </w:r>
      <w:r w:rsidR="00D132EC" w:rsidRPr="001C0569">
        <w:rPr>
          <w:b/>
          <w:bCs/>
          <w:sz w:val="28"/>
          <w:szCs w:val="28"/>
        </w:rPr>
        <w:t xml:space="preserve">mother </w:t>
      </w:r>
      <w:r w:rsidRPr="000D2611">
        <w:rPr>
          <w:b/>
          <w:bCs/>
          <w:sz w:val="28"/>
          <w:szCs w:val="28"/>
        </w:rPr>
        <w:t>with excellent impact on liver function and fertility, with higher antibodies in Colostrum, and improved milk production.</w:t>
      </w:r>
    </w:p>
    <w:p w14:paraId="4DCA8E81" w14:textId="77777777" w:rsidR="000D2611" w:rsidRPr="000D2611" w:rsidRDefault="000D2611" w:rsidP="000D2611">
      <w:pPr>
        <w:spacing w:line="259" w:lineRule="auto"/>
        <w:rPr>
          <w:b/>
          <w:bCs/>
          <w:sz w:val="28"/>
          <w:szCs w:val="28"/>
        </w:rPr>
      </w:pPr>
      <w:r w:rsidRPr="000D2611">
        <w:rPr>
          <w:b/>
          <w:bCs/>
          <w:color w:val="00B050"/>
          <w:sz w:val="28"/>
          <w:szCs w:val="28"/>
        </w:rPr>
        <w:t>FARMATAN</w:t>
      </w:r>
      <w:r w:rsidRPr="000D2611">
        <w:rPr>
          <w:b/>
          <w:bCs/>
          <w:sz w:val="28"/>
          <w:szCs w:val="28"/>
        </w:rPr>
        <w:t xml:space="preserve"> comes in powder, granular, liquid, as well as 100 and 250 pound tubs and can be included in roll mixes, pellets and cubes.</w:t>
      </w:r>
    </w:p>
    <w:p w14:paraId="57E1E144" w14:textId="77777777" w:rsidR="006505C0" w:rsidRDefault="000D2611" w:rsidP="000D2611">
      <w:pPr>
        <w:spacing w:line="256" w:lineRule="auto"/>
        <w:rPr>
          <w:noProof/>
          <w:sz w:val="28"/>
          <w:szCs w:val="28"/>
        </w:rPr>
      </w:pPr>
      <w:r w:rsidRPr="000D2611">
        <w:rPr>
          <w:b/>
          <w:bCs/>
          <w:sz w:val="28"/>
          <w:szCs w:val="28"/>
        </w:rPr>
        <w:t>No withdrawal issues in any stage of production and heat stable to over 300 degrees Fahrenheit.</w:t>
      </w:r>
      <w:r w:rsidR="00264907" w:rsidRPr="00264907">
        <w:rPr>
          <w:noProof/>
          <w:sz w:val="28"/>
          <w:szCs w:val="28"/>
        </w:rPr>
        <w:t xml:space="preserve"> </w:t>
      </w:r>
    </w:p>
    <w:p w14:paraId="7366705A" w14:textId="13A7AEDB" w:rsidR="006505C0" w:rsidRPr="0014544B" w:rsidRDefault="00B36EA3" w:rsidP="006505C0">
      <w:pPr>
        <w:rPr>
          <w:b/>
          <w:bCs/>
          <w:sz w:val="28"/>
          <w:szCs w:val="28"/>
        </w:rPr>
      </w:pPr>
      <w:r w:rsidRPr="0014544B">
        <w:rPr>
          <w:b/>
          <w:bCs/>
          <w:sz w:val="28"/>
          <w:szCs w:val="28"/>
        </w:rPr>
        <w:t xml:space="preserve">Case study: </w:t>
      </w:r>
      <w:r w:rsidR="006505C0" w:rsidRPr="0014544B">
        <w:rPr>
          <w:b/>
          <w:bCs/>
          <w:sz w:val="28"/>
          <w:szCs w:val="28"/>
        </w:rPr>
        <w:t xml:space="preserve">Savanna Goats, Estelline, SD.  </w:t>
      </w:r>
    </w:p>
    <w:p w14:paraId="37C4196F" w14:textId="77808016" w:rsidR="006505C0" w:rsidRPr="0014544B" w:rsidRDefault="006505C0" w:rsidP="0014544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14544B">
        <w:rPr>
          <w:b/>
          <w:bCs/>
          <w:sz w:val="28"/>
          <w:szCs w:val="28"/>
        </w:rPr>
        <w:t xml:space="preserve">152 head treated over 30 days at 5 grams/head/day. Cocci dropped 85% in 2 </w:t>
      </w:r>
      <w:proofErr w:type="spellStart"/>
      <w:r w:rsidRPr="0014544B">
        <w:rPr>
          <w:b/>
          <w:bCs/>
          <w:sz w:val="28"/>
          <w:szCs w:val="28"/>
        </w:rPr>
        <w:t>wks</w:t>
      </w:r>
      <w:proofErr w:type="spellEnd"/>
      <w:r w:rsidRPr="0014544B">
        <w:rPr>
          <w:b/>
          <w:bCs/>
          <w:sz w:val="28"/>
          <w:szCs w:val="28"/>
        </w:rPr>
        <w:t xml:space="preserve"> and 98% reduction in 30 days. Kids had better weight gain by weaning.</w:t>
      </w:r>
    </w:p>
    <w:p w14:paraId="16F1743A" w14:textId="06F416BD" w:rsidR="00EF0D64" w:rsidRPr="00BE31EB" w:rsidRDefault="00A55026" w:rsidP="00BE31EB">
      <w:pPr>
        <w:rPr>
          <w:b/>
          <w:bCs/>
          <w:color w:val="538135" w:themeColor="accent6" w:themeShade="BF"/>
          <w:sz w:val="28"/>
          <w:szCs w:val="28"/>
        </w:rPr>
      </w:pPr>
      <w:r>
        <w:rPr>
          <w:noProof/>
        </w:rPr>
        <w:t xml:space="preserve"> </w:t>
      </w:r>
      <w:r w:rsidR="00F3658B">
        <w:rPr>
          <w:noProof/>
        </w:rPr>
        <w:t xml:space="preserve">   </w:t>
      </w:r>
      <w:r w:rsidR="003E7F8D" w:rsidRPr="003E7F8D">
        <w:rPr>
          <w:noProof/>
        </w:rPr>
        <w:drawing>
          <wp:inline distT="0" distB="0" distL="0" distR="0" wp14:anchorId="4ACC4CB5" wp14:editId="26B66746">
            <wp:extent cx="3679825" cy="2183513"/>
            <wp:effectExtent l="0" t="0" r="0" b="7620"/>
            <wp:docPr id="3" name="Picture 3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line char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03920" cy="2197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 w:rsidRPr="00A55026">
        <w:rPr>
          <w:noProof/>
        </w:rPr>
        <w:drawing>
          <wp:inline distT="0" distB="0" distL="0" distR="0" wp14:anchorId="1BA3E279" wp14:editId="62A774D5">
            <wp:extent cx="1809750" cy="2296072"/>
            <wp:effectExtent l="0" t="0" r="0" b="9525"/>
            <wp:docPr id="1" name="Picture 1" descr="A picture containing outdoor, mammal, grass,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utdoor, mammal, grass, field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1351" cy="2336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31EB">
        <w:rPr>
          <w:b/>
          <w:bCs/>
          <w:color w:val="538135" w:themeColor="accent6" w:themeShade="BF"/>
          <w:sz w:val="28"/>
          <w:szCs w:val="28"/>
        </w:rPr>
        <w:br/>
      </w:r>
      <w:r w:rsidR="00B36EA3" w:rsidRPr="001C0569">
        <w:rPr>
          <w:b/>
          <w:bCs/>
          <w:color w:val="FF0000"/>
          <w:sz w:val="36"/>
          <w:szCs w:val="36"/>
        </w:rPr>
        <w:t>For more information</w:t>
      </w:r>
      <w:r w:rsidR="00417A32" w:rsidRPr="00417A32">
        <w:rPr>
          <w:b/>
          <w:bCs/>
          <w:color w:val="FF0000"/>
          <w:sz w:val="36"/>
          <w:szCs w:val="36"/>
        </w:rPr>
        <w:t xml:space="preserve"> go to </w:t>
      </w:r>
      <w:hyperlink r:id="rId7" w:history="1">
        <w:r w:rsidR="00417A32" w:rsidRPr="00417A32">
          <w:rPr>
            <w:b/>
            <w:bCs/>
            <w:color w:val="FF0000"/>
            <w:sz w:val="36"/>
            <w:szCs w:val="36"/>
            <w:u w:val="single"/>
          </w:rPr>
          <w:t>www.FarmatanUSA.com</w:t>
        </w:r>
      </w:hyperlink>
      <w:r w:rsidR="00417A32" w:rsidRPr="00417A32">
        <w:rPr>
          <w:b/>
          <w:bCs/>
          <w:color w:val="FF0000"/>
          <w:sz w:val="36"/>
          <w:szCs w:val="36"/>
        </w:rPr>
        <w:t xml:space="preserve"> or </w:t>
      </w:r>
      <w:r w:rsidR="00B36EA3" w:rsidRPr="001C0569">
        <w:rPr>
          <w:b/>
          <w:bCs/>
          <w:color w:val="FF0000"/>
          <w:sz w:val="36"/>
          <w:szCs w:val="36"/>
        </w:rPr>
        <w:t>contact Steve Garton</w:t>
      </w:r>
      <w:r w:rsidR="00417A32" w:rsidRPr="00417A32">
        <w:rPr>
          <w:b/>
          <w:bCs/>
          <w:color w:val="FF0000"/>
          <w:sz w:val="36"/>
          <w:szCs w:val="36"/>
        </w:rPr>
        <w:t>: 620-664-0252</w:t>
      </w:r>
    </w:p>
    <w:sectPr w:rsidR="00EF0D64" w:rsidRPr="00BE31EB" w:rsidSect="0014544B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70B97"/>
    <w:multiLevelType w:val="hybridMultilevel"/>
    <w:tmpl w:val="AE06B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5666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D64"/>
    <w:rsid w:val="00014DE9"/>
    <w:rsid w:val="000A0AF3"/>
    <w:rsid w:val="000D2611"/>
    <w:rsid w:val="0014544B"/>
    <w:rsid w:val="001C0569"/>
    <w:rsid w:val="00264907"/>
    <w:rsid w:val="003919F7"/>
    <w:rsid w:val="003E7F8D"/>
    <w:rsid w:val="00417A32"/>
    <w:rsid w:val="00552025"/>
    <w:rsid w:val="0063320E"/>
    <w:rsid w:val="006505C0"/>
    <w:rsid w:val="006D11E7"/>
    <w:rsid w:val="007F5380"/>
    <w:rsid w:val="008737BD"/>
    <w:rsid w:val="008A3A66"/>
    <w:rsid w:val="0093418F"/>
    <w:rsid w:val="00A55026"/>
    <w:rsid w:val="00B36EA3"/>
    <w:rsid w:val="00BE31EB"/>
    <w:rsid w:val="00D132EC"/>
    <w:rsid w:val="00D64B04"/>
    <w:rsid w:val="00EF0D64"/>
    <w:rsid w:val="00F3658B"/>
    <w:rsid w:val="00FA3E70"/>
    <w:rsid w:val="00FD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6E7E9"/>
  <w15:chartTrackingRefBased/>
  <w15:docId w15:val="{7BA82AEE-56C5-4D7C-B576-C73565F4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D6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rmatanUS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Garton</dc:creator>
  <cp:keywords/>
  <dc:description/>
  <cp:lastModifiedBy>steve Garton</cp:lastModifiedBy>
  <cp:revision>2</cp:revision>
  <cp:lastPrinted>2023-04-21T17:16:00Z</cp:lastPrinted>
  <dcterms:created xsi:type="dcterms:W3CDTF">2023-09-25T20:27:00Z</dcterms:created>
  <dcterms:modified xsi:type="dcterms:W3CDTF">2023-09-25T20:27:00Z</dcterms:modified>
</cp:coreProperties>
</file>